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left="111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 2</w:t>
      </w:r>
    </w:p>
    <w:p>
      <w:pPr>
        <w:pStyle w:val="2"/>
        <w:ind w:left="2772" w:right="309" w:hanging="2662"/>
      </w:pPr>
      <w:r>
        <w:rPr>
          <w:spacing w:val="-23"/>
        </w:rPr>
        <w:t xml:space="preserve">黔西南州 </w:t>
      </w:r>
      <w:r>
        <w:t>2019</w:t>
      </w:r>
      <w:r>
        <w:rPr>
          <w:spacing w:val="-22"/>
        </w:rPr>
        <w:t xml:space="preserve"> 年“特岗”教师招聘第一阶段报名学科一致性说明</w:t>
      </w:r>
    </w:p>
    <w:p>
      <w:pPr>
        <w:pStyle w:val="3"/>
        <w:spacing w:before="116" w:line="326" w:lineRule="auto"/>
        <w:ind w:left="111" w:right="310" w:firstLine="640"/>
        <w:jc w:val="both"/>
      </w:pPr>
      <w:r>
        <w:rPr>
          <w:spacing w:val="-7"/>
        </w:rPr>
        <w:t>为落实好第一阶段报名专业一致性认定的实施，根据教育部</w:t>
      </w:r>
      <w:r>
        <w:t>1998</w:t>
      </w:r>
      <w:r>
        <w:rPr>
          <w:spacing w:val="-43"/>
        </w:rPr>
        <w:t xml:space="preserve"> 年及 </w:t>
      </w:r>
      <w:r>
        <w:t>2012</w:t>
      </w:r>
      <w:r>
        <w:rPr>
          <w:spacing w:val="-12"/>
        </w:rPr>
        <w:t xml:space="preserve"> 年颁布的《普通高等学校本科专业目录》，将我</w:t>
      </w:r>
    </w:p>
    <w:p>
      <w:pPr>
        <w:pStyle w:val="3"/>
        <w:spacing w:before="3" w:line="328" w:lineRule="auto"/>
        <w:ind w:left="111" w:right="311"/>
        <w:jc w:val="both"/>
        <w:rPr>
          <w:rFonts w:hint="eastAsia" w:ascii="黑体" w:hAnsi="黑体" w:eastAsia="黑体"/>
          <w:b/>
        </w:rPr>
      </w:pPr>
      <w:r>
        <w:rPr>
          <w:spacing w:val="-36"/>
        </w:rPr>
        <w:t xml:space="preserve">州 </w:t>
      </w:r>
      <w:r>
        <w:t>2019</w:t>
      </w:r>
      <w:r>
        <w:rPr>
          <w:spacing w:val="-9"/>
        </w:rPr>
        <w:t xml:space="preserve"> 年“特岗教师”招聘第一阶段报名学科</w:t>
      </w:r>
      <w:r>
        <w:rPr>
          <w:rFonts w:hint="eastAsia" w:ascii="黑体" w:hAnsi="黑体" w:eastAsia="黑体"/>
        </w:rPr>
        <w:t>专业一致性解读说明如下</w:t>
      </w:r>
      <w:r>
        <w:rPr>
          <w:rFonts w:hint="eastAsia" w:ascii="黑体" w:hAnsi="黑体" w:eastAsia="黑体"/>
          <w:b/>
        </w:rPr>
        <w:t>：</w:t>
      </w:r>
    </w:p>
    <w:p>
      <w:pPr>
        <w:pStyle w:val="3"/>
        <w:spacing w:line="328" w:lineRule="auto"/>
        <w:ind w:left="111" w:right="310" w:firstLine="640"/>
        <w:jc w:val="both"/>
      </w:pPr>
      <w:r>
        <w:rPr>
          <w:spacing w:val="-10"/>
          <w:w w:val="95"/>
        </w:rPr>
        <w:t xml:space="preserve">一、语文学科：汉语言文学、汉语言、汉语国际教育、中国 </w:t>
      </w:r>
      <w:r>
        <w:rPr>
          <w:spacing w:val="-14"/>
        </w:rPr>
        <w:t>少数民族语言文学、对外汉语、应用语言学、中国语言文学、华</w:t>
      </w:r>
      <w:r>
        <w:t>文教育、古典文献学</w:t>
      </w:r>
    </w:p>
    <w:p>
      <w:pPr>
        <w:pStyle w:val="3"/>
        <w:spacing w:line="326" w:lineRule="auto"/>
        <w:ind w:left="111" w:right="309" w:firstLine="640"/>
      </w:pPr>
      <w:r>
        <w:rPr>
          <w:spacing w:val="-11"/>
        </w:rPr>
        <w:t>二、数学学科：数学与应用数学、信息与计算科学、数理基础科学</w:t>
      </w:r>
    </w:p>
    <w:p>
      <w:pPr>
        <w:pStyle w:val="3"/>
        <w:ind w:left="752"/>
      </w:pPr>
      <w:r>
        <w:t>三、英语学科：英语、旅游英语、商务英语、外国语言文学</w:t>
      </w:r>
    </w:p>
    <w:p>
      <w:pPr>
        <w:pStyle w:val="3"/>
        <w:spacing w:before="147"/>
        <w:ind w:left="111"/>
      </w:pPr>
      <w:r>
        <w:t>（主学英语的专业）、翻译（英语方向）</w:t>
      </w:r>
    </w:p>
    <w:p>
      <w:pPr>
        <w:pStyle w:val="3"/>
        <w:spacing w:before="149"/>
        <w:ind w:left="752"/>
      </w:pPr>
      <w:r>
        <w:t>四、物理学科：物理学、应用物理学、核物理、声学</w:t>
      </w:r>
    </w:p>
    <w:p>
      <w:pPr>
        <w:pStyle w:val="3"/>
        <w:spacing w:before="152"/>
        <w:ind w:left="752"/>
      </w:pPr>
      <w:r>
        <w:t>五、化学学科：化学、应用化学、化学生物学、分子科学与</w:t>
      </w:r>
    </w:p>
    <w:p>
      <w:pPr>
        <w:pStyle w:val="3"/>
        <w:spacing w:before="149"/>
        <w:ind w:left="111"/>
      </w:pPr>
      <w:r>
        <w:t>工程</w:t>
      </w:r>
    </w:p>
    <w:p>
      <w:pPr>
        <w:pStyle w:val="3"/>
        <w:spacing w:before="149"/>
        <w:ind w:left="752"/>
      </w:pPr>
      <w:r>
        <w:rPr>
          <w:spacing w:val="-19"/>
        </w:rPr>
        <w:t>六、生物学科：生物科学、生物技术、生物教育、生物工程、</w:t>
      </w:r>
    </w:p>
    <w:p>
      <w:pPr>
        <w:pStyle w:val="3"/>
        <w:spacing w:before="152"/>
        <w:ind w:left="111"/>
      </w:pPr>
      <w:r>
        <w:t>生物信息学</w:t>
      </w:r>
    </w:p>
    <w:p>
      <w:pPr>
        <w:pStyle w:val="3"/>
        <w:spacing w:before="149" w:line="326" w:lineRule="auto"/>
        <w:ind w:left="752" w:right="1154"/>
      </w:pPr>
      <w:r>
        <w:t>七、地理学科：地理教育、地理科学、地理信息科学八、历史学科：历史教育、历史学、世界史</w:t>
      </w:r>
    </w:p>
    <w:p>
      <w:pPr>
        <w:pStyle w:val="3"/>
        <w:spacing w:before="6"/>
        <w:ind w:left="752"/>
      </w:pPr>
      <w:r>
        <w:t>九、政治学科：思想政治教育、政治学与行政学</w:t>
      </w:r>
    </w:p>
    <w:p>
      <w:pPr>
        <w:spacing w:after="0"/>
        <w:sectPr>
          <w:footerReference r:id="rId3" w:type="default"/>
          <w:footerReference r:id="rId4" w:type="even"/>
          <w:pgSz w:w="11910" w:h="16840"/>
          <w:pgMar w:top="1580" w:right="1220" w:bottom="1180" w:left="1420" w:header="0" w:footer="986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4"/>
        </w:rPr>
      </w:pPr>
    </w:p>
    <w:p>
      <w:pPr>
        <w:pStyle w:val="3"/>
        <w:spacing w:before="54" w:line="326" w:lineRule="auto"/>
        <w:ind w:left="111" w:right="310" w:firstLine="640"/>
      </w:pPr>
      <w:r>
        <w:rPr>
          <w:spacing w:val="-6"/>
        </w:rPr>
        <w:t>十、音乐学科：音乐表演、音乐学、舞蹈表演、舞蹈学、音</w:t>
      </w:r>
      <w:r>
        <w:t>乐教育</w:t>
      </w:r>
    </w:p>
    <w:p>
      <w:pPr>
        <w:pStyle w:val="3"/>
        <w:spacing w:before="4" w:line="328" w:lineRule="auto"/>
        <w:ind w:left="111" w:right="193" w:firstLine="640"/>
      </w:pPr>
      <w:r>
        <w:t>十一、体育学科：体育教育、运动训练、社会体育、社会体育指导与管理、武术与民族传统体育、体育与健康、运动康复、休闲体育</w:t>
      </w:r>
    </w:p>
    <w:p>
      <w:pPr>
        <w:pStyle w:val="3"/>
        <w:spacing w:line="328" w:lineRule="auto"/>
        <w:ind w:left="111" w:right="309" w:firstLine="640"/>
      </w:pPr>
      <w:r>
        <w:rPr>
          <w:spacing w:val="-8"/>
          <w:w w:val="95"/>
        </w:rPr>
        <w:t xml:space="preserve">十二、美术学科：美术教育、美术学、绘画、书法学、中国 </w:t>
      </w:r>
      <w:r>
        <w:rPr>
          <w:spacing w:val="-8"/>
        </w:rPr>
        <w:t>画、雕塑、摄影</w:t>
      </w:r>
    </w:p>
    <w:p>
      <w:pPr>
        <w:pStyle w:val="3"/>
        <w:spacing w:line="326" w:lineRule="auto"/>
        <w:ind w:left="111" w:right="310" w:firstLine="640"/>
      </w:pPr>
      <w:r>
        <w:rPr>
          <w:spacing w:val="-6"/>
        </w:rPr>
        <w:t>十三、信息技术学科：计算机科学与技术、教育技术学、网</w:t>
      </w:r>
      <w:r>
        <w:t>络工程、信息安全、物联网工程、电子信息科学与技术</w:t>
      </w:r>
    </w:p>
    <w:p>
      <w:pPr>
        <w:pStyle w:val="3"/>
        <w:spacing w:line="326" w:lineRule="auto"/>
        <w:ind w:left="111" w:right="310" w:firstLine="640"/>
      </w:pPr>
      <w:r>
        <w:rPr>
          <w:spacing w:val="-8"/>
        </w:rPr>
        <w:t>十四、心理健康学科：心理学、应用心理学、心理学类</w:t>
      </w:r>
      <w:r>
        <w:t>（专</w:t>
      </w:r>
      <w:r>
        <w:rPr>
          <w:spacing w:val="-21"/>
        </w:rPr>
        <w:t xml:space="preserve">业代码 </w:t>
      </w:r>
      <w:r>
        <w:t>0711）</w:t>
      </w:r>
    </w:p>
    <w:p>
      <w:pPr>
        <w:pStyle w:val="3"/>
        <w:spacing w:before="1" w:line="328" w:lineRule="auto"/>
        <w:ind w:left="111" w:right="311" w:firstLine="640"/>
      </w:pPr>
      <w:r>
        <w:rPr>
          <w:spacing w:val="-8"/>
          <w:w w:val="95"/>
        </w:rPr>
        <w:t>十五、学前教育学科：学前教育、幼儿教育、教育学</w:t>
      </w:r>
      <w:r>
        <w:rPr>
          <w:w w:val="95"/>
        </w:rPr>
        <w:t xml:space="preserve">（学前 </w:t>
      </w:r>
      <w:r>
        <w:t>教育方向）</w:t>
      </w:r>
    </w:p>
    <w:p>
      <w:pPr>
        <w:pStyle w:val="3"/>
        <w:spacing w:line="326" w:lineRule="auto"/>
        <w:ind w:left="752" w:right="4672"/>
      </w:pPr>
      <w:r>
        <w:t>十六、特教学科：特殊教育十七、科学学科：科学教育</w:t>
      </w:r>
    </w:p>
    <w:p>
      <w:r>
        <w:rPr>
          <w:spacing w:val="-6"/>
        </w:rPr>
        <w:t>十八、其他专业说明：教育学、教育技术学、艺术教育、小</w:t>
      </w:r>
      <w:r>
        <w:rPr>
          <w:spacing w:val="-11"/>
        </w:rPr>
        <w:t>学教育、初等教育以申报教师资格证类别及学科为准，其中报考</w:t>
      </w:r>
      <w:r>
        <w:t>初中学段学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24800" behindDoc="1" locked="0" layoutInCell="1" allowOverlap="1">
              <wp:simplePos x="0" y="0"/>
              <wp:positionH relativeFrom="page">
                <wp:posOffset>6396990</wp:posOffset>
              </wp:positionH>
              <wp:positionV relativeFrom="page">
                <wp:posOffset>9926320</wp:posOffset>
              </wp:positionV>
              <wp:extent cx="20510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17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3.7pt;margin-top:781.6pt;height:16.05pt;width:16.15pt;mso-position-horizontal-relative:page;mso-position-vertical-relative:page;z-index:-264391680;mso-width-relative:page;mso-height-relative:page;" filled="f" stroked="f" coordsize="21600,21600" o:gfxdata="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uLPVjcAAAADwEAAA8AAAAA&#10;AAAAAQAgAAAAIgAAAGRycy9kb3ducmV2LnhtbFBLAQIUABQAAAAIAIdO4kDp8daPngEAACMDAAAO&#10;AAAAAAAAAAEAIAAAACsBAABkcnMvZTJvRG9jLnhtbFBLBQYAAAAABgAGAFkBAAA7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2582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9926320</wp:posOffset>
              </wp:positionV>
              <wp:extent cx="20510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18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81.6pt;height:16.05pt;width:16.15pt;mso-position-horizontal-relative:page;mso-position-vertical-relative:page;z-index:-264390656;mso-width-relative:page;mso-height-relative:page;" filled="f" stroked="f" coordsize="21600,21600" o:gfxdata="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LyDrK2gAAAA0BAAAPAAAAAAAA&#10;AAEAIAAAACIAAABkcnMvZG93bnJldi54bWxQSwECFAAUAAAACACHTuJAt+XdsZ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18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F4D46"/>
    <w:rsid w:val="194F4D46"/>
    <w:rsid w:val="1954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111" w:right="261" w:hanging="4510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2019-06-18T02:13:00Z</dcterms:created>
  <dc:creator>Mozart丶</dc:creator>
  <cp:lastModifiedBy>Mozart丶</cp:lastModifiedBy>
  <dcterms:modified xsi:type="dcterms:W3CDTF">2019-06-18T02:14:46Z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